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ED" w:rsidRDefault="000707ED" w:rsidP="006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b/>
          <w:color w:val="444444"/>
          <w:lang w:eastAsia="it-IT"/>
        </w:rPr>
      </w:pPr>
    </w:p>
    <w:p w:rsidR="000707ED" w:rsidRPr="00000AA0" w:rsidRDefault="000707ED" w:rsidP="006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444444"/>
          <w:lang w:eastAsia="it-IT"/>
        </w:rPr>
      </w:pPr>
    </w:p>
    <w:p w:rsidR="0089354F" w:rsidRPr="00000AA0" w:rsidRDefault="0089354F" w:rsidP="0089354F">
      <w:pPr>
        <w:jc w:val="center"/>
        <w:rPr>
          <w:rFonts w:ascii="Times New Roman" w:hAnsi="Times New Roman" w:cs="Times New Roman"/>
          <w:lang w:val="en-GB"/>
        </w:rPr>
      </w:pPr>
      <w:r w:rsidRPr="00000AA0">
        <w:rPr>
          <w:rFonts w:ascii="Times New Roman" w:hAnsi="Times New Roman" w:cs="Times New Roman"/>
          <w:b/>
          <w:noProof/>
          <w:lang w:eastAsia="it-IT" w:bidi="ar-SA"/>
        </w:rPr>
        <w:drawing>
          <wp:inline distT="0" distB="0" distL="0" distR="0">
            <wp:extent cx="450850" cy="571500"/>
            <wp:effectExtent l="19050" t="0" r="6350" b="0"/>
            <wp:docPr id="1" name="Immagine 1" descr="STEMMA COMU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7ED" w:rsidRPr="00000AA0" w:rsidRDefault="000707ED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it-IT"/>
        </w:rPr>
      </w:pPr>
      <w:r w:rsidRPr="00000AA0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it-IT"/>
        </w:rPr>
        <w:t xml:space="preserve">COMUNE DI </w:t>
      </w:r>
      <w:r w:rsidR="001A1B24" w:rsidRPr="00000AA0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it-IT"/>
        </w:rPr>
        <w:t>STRIANO</w:t>
      </w:r>
    </w:p>
    <w:p w:rsidR="000707ED" w:rsidRPr="00000AA0" w:rsidRDefault="000707ED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eastAsia="Times New Roman" w:hAnsi="Times New Roman" w:cs="Times New Roman"/>
          <w:b/>
          <w:color w:val="444444"/>
          <w:lang w:eastAsia="it-IT"/>
        </w:rPr>
      </w:pPr>
      <w:r w:rsidRPr="00000AA0">
        <w:rPr>
          <w:rFonts w:ascii="Times New Roman" w:eastAsia="Times New Roman" w:hAnsi="Times New Roman" w:cs="Times New Roman"/>
          <w:b/>
          <w:color w:val="444444"/>
          <w:lang w:eastAsia="it-IT"/>
        </w:rPr>
        <w:t xml:space="preserve">( </w:t>
      </w:r>
      <w:r w:rsidR="001A1B24" w:rsidRPr="00000AA0">
        <w:rPr>
          <w:rFonts w:ascii="Times New Roman" w:eastAsia="Times New Roman" w:hAnsi="Times New Roman" w:cs="Times New Roman"/>
          <w:b/>
          <w:color w:val="444444"/>
          <w:lang w:eastAsia="it-IT"/>
        </w:rPr>
        <w:t xml:space="preserve">Città Metropolitana </w:t>
      </w:r>
      <w:r w:rsidRPr="00000AA0">
        <w:rPr>
          <w:rFonts w:ascii="Times New Roman" w:eastAsia="Times New Roman" w:hAnsi="Times New Roman" w:cs="Times New Roman"/>
          <w:b/>
          <w:color w:val="444444"/>
          <w:lang w:eastAsia="it-IT"/>
        </w:rPr>
        <w:t>di</w:t>
      </w:r>
      <w:r w:rsidR="001A1B24" w:rsidRPr="00000AA0">
        <w:rPr>
          <w:rFonts w:ascii="Times New Roman" w:eastAsia="Times New Roman" w:hAnsi="Times New Roman" w:cs="Times New Roman"/>
          <w:b/>
          <w:color w:val="444444"/>
          <w:lang w:eastAsia="it-IT"/>
        </w:rPr>
        <w:t xml:space="preserve"> Napoli</w:t>
      </w:r>
      <w:r w:rsidRPr="00000AA0">
        <w:rPr>
          <w:rFonts w:ascii="Times New Roman" w:eastAsia="Times New Roman" w:hAnsi="Times New Roman" w:cs="Times New Roman"/>
          <w:b/>
          <w:color w:val="444444"/>
          <w:lang w:eastAsia="it-IT"/>
        </w:rPr>
        <w:t>)</w:t>
      </w:r>
    </w:p>
    <w:p w:rsidR="000707ED" w:rsidRPr="00000AA0" w:rsidRDefault="000707ED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color w:val="444444"/>
          <w:lang w:eastAsia="it-IT"/>
        </w:rPr>
      </w:pPr>
    </w:p>
    <w:p w:rsidR="0089354F" w:rsidRPr="00000AA0" w:rsidRDefault="00D907D9" w:rsidP="0089354F">
      <w:pPr>
        <w:tabs>
          <w:tab w:val="center" w:pos="4819"/>
        </w:tabs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>Prt.G. 4738</w:t>
      </w:r>
      <w:bookmarkStart w:id="0" w:name="_GoBack"/>
      <w:bookmarkEnd w:id="0"/>
      <w:r w:rsidR="0089354F" w:rsidRPr="00000AA0">
        <w:rPr>
          <w:rFonts w:ascii="Times New Roman" w:hAnsi="Times New Roman" w:cs="Times New Roman"/>
          <w:b/>
          <w:sz w:val="22"/>
          <w:szCs w:val="22"/>
        </w:rPr>
        <w:t>/2022 - U - 31/03/2022</w:t>
      </w:r>
      <w:r w:rsidR="0089354F" w:rsidRPr="00000AA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</w:t>
      </w:r>
    </w:p>
    <w:p w:rsidR="0089354F" w:rsidRPr="00000AA0" w:rsidRDefault="0089354F" w:rsidP="0089354F">
      <w:pPr>
        <w:tabs>
          <w:tab w:val="center" w:pos="4819"/>
        </w:tabs>
        <w:spacing w:line="360" w:lineRule="auto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000AA0">
        <w:rPr>
          <w:rFonts w:ascii="Times New Roman" w:hAnsi="Times New Roman" w:cs="Times New Roman"/>
          <w:sz w:val="16"/>
          <w:szCs w:val="16"/>
        </w:rPr>
        <w:t xml:space="preserve">      </w:t>
      </w:r>
      <w:r w:rsidRPr="00000AA0">
        <w:rPr>
          <w:rFonts w:ascii="Times New Roman" w:hAnsi="Times New Roman" w:cs="Times New Roman"/>
          <w:sz w:val="22"/>
          <w:szCs w:val="22"/>
        </w:rPr>
        <w:t>Striano, lì 31.03.2022</w:t>
      </w:r>
    </w:p>
    <w:p w:rsidR="0089354F" w:rsidRPr="00000AA0" w:rsidRDefault="0089354F" w:rsidP="0089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444444"/>
          <w:lang w:eastAsia="it-IT"/>
        </w:rPr>
      </w:pPr>
    </w:p>
    <w:p w:rsidR="00F4121F" w:rsidRPr="00000AA0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color w:val="444444"/>
          <w:lang w:eastAsia="it-IT"/>
        </w:rPr>
      </w:pPr>
    </w:p>
    <w:p w:rsidR="00F4121F" w:rsidRPr="00000AA0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color w:val="444444"/>
          <w:lang w:eastAsia="it-IT"/>
        </w:rPr>
      </w:pPr>
      <w:r w:rsidRPr="00000AA0">
        <w:rPr>
          <w:rFonts w:ascii="Times New Roman" w:eastAsia="Times New Roman" w:hAnsi="Times New Roman" w:cs="Times New Roman"/>
          <w:b/>
          <w:color w:val="444444"/>
          <w:lang w:eastAsia="it-IT"/>
        </w:rPr>
        <w:t>OGGETTO: Decreto-legge 24 marzo 2022, n. 24, recante “</w:t>
      </w:r>
      <w:r w:rsidRPr="00000AA0">
        <w:rPr>
          <w:rFonts w:ascii="Times New Roman" w:eastAsia="Times New Roman" w:hAnsi="Times New Roman" w:cs="Times New Roman"/>
          <w:b/>
          <w:i/>
          <w:color w:val="444444"/>
          <w:lang w:eastAsia="it-IT"/>
        </w:rPr>
        <w:t>Disposizioni urgenti per il superamento delle misure di contrasto alla diffusione dell’epidemia da COVID-19, in conseguenza della cessazione dello stato di emergenza</w:t>
      </w:r>
      <w:r w:rsidRPr="00000AA0">
        <w:rPr>
          <w:rFonts w:ascii="Times New Roman" w:eastAsia="Times New Roman" w:hAnsi="Times New Roman" w:cs="Times New Roman"/>
          <w:b/>
          <w:color w:val="444444"/>
          <w:lang w:eastAsia="it-IT"/>
        </w:rPr>
        <w:t>”. Disposizioni applicative.</w:t>
      </w:r>
    </w:p>
    <w:p w:rsidR="00F4121F" w:rsidRPr="00000AA0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444444"/>
          <w:lang w:eastAsia="it-IT"/>
        </w:rPr>
      </w:pPr>
    </w:p>
    <w:p w:rsidR="00F4121F" w:rsidRPr="00000AA0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color w:val="444444"/>
          <w:lang w:eastAsia="it-IT"/>
        </w:rPr>
      </w:pPr>
      <w:r w:rsidRPr="00000AA0">
        <w:rPr>
          <w:rFonts w:ascii="Times New Roman" w:eastAsia="Times New Roman" w:hAnsi="Times New Roman" w:cs="Times New Roman"/>
          <w:b/>
          <w:color w:val="444444"/>
          <w:lang w:eastAsia="it-IT"/>
        </w:rPr>
        <w:t>CIRCOLARE DI SERVIZIO</w:t>
      </w:r>
    </w:p>
    <w:p w:rsidR="00F4121F" w:rsidRPr="00000AA0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444444"/>
          <w:lang w:eastAsia="it-IT"/>
        </w:rPr>
      </w:pPr>
    </w:p>
    <w:p w:rsidR="00F4121F" w:rsidRPr="00000AA0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</w:pPr>
      <w:r w:rsidRPr="00000AA0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 xml:space="preserve">Richiamato il Decreto Legge </w:t>
      </w:r>
      <w:r w:rsidRPr="00000AA0">
        <w:rPr>
          <w:rFonts w:ascii="Times New Roman" w:eastAsia="Times New Roman" w:hAnsi="Times New Roman" w:cs="Times New Roman"/>
          <w:bCs/>
          <w:color w:val="444444"/>
          <w:lang w:eastAsia="it-IT"/>
        </w:rPr>
        <w:t>24 marzo 2022 n. 24</w:t>
      </w:r>
      <w:r w:rsidRPr="00000AA0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 xml:space="preserve"> che, </w:t>
      </w:r>
      <w:r w:rsidRPr="00000AA0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>nel prevedere la cessazione dello stato di emergenza epidemiologica ( al 31 marzo 2022 ), ha apportato significative modifiche alla disciplina del green-pass per l’accesso agli uffici pubblici.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 xml:space="preserve">Per quanto di competenza del sottoscritto Segretario Generale, quale Dirigente apicale del Comune di </w:t>
      </w:r>
      <w:r w:rsidR="001A1B24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>Striano</w:t>
      </w:r>
      <w:r w:rsidRPr="001A1B24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 xml:space="preserve">  ai sensi di quanto previsto al paragrafo 1.2 ( modalità e soggetti preposti al controllo) del DPCM in data 12.10.2021, si dispongono le seguenti</w:t>
      </w:r>
      <w:r w:rsidR="00CC0054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 xml:space="preserve"> </w:t>
      </w:r>
      <w:r w:rsidRPr="001A1B24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>nuove misure organizzative, ad integrazione/modifica di quelle già in precedenza emanate, a cui viene fatto espresso rinvio e a cui occorre far riferimento se non diversamente variate, al fine di dare attuazione alle disposizioni contenute nel decreto legge 24marzo 2022 n. 24.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it-IT"/>
        </w:rPr>
        <w:t>Dipendenti</w:t>
      </w:r>
      <w:r w:rsidRPr="001A1B24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 xml:space="preserve"> : </w:t>
      </w: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 xml:space="preserve">dal 1° aprile sarà possibile per tutti i dipendenti , </w:t>
      </w:r>
      <w:r w:rsidRPr="001A1B24">
        <w:rPr>
          <w:rFonts w:ascii="Times New Roman" w:eastAsia="Times New Roman" w:hAnsi="Times New Roman" w:cs="Times New Roman"/>
          <w:b/>
          <w:color w:val="444444"/>
          <w:sz w:val="22"/>
          <w:szCs w:val="22"/>
          <w:lang w:eastAsia="it-IT"/>
        </w:rPr>
        <w:t>compresi gli over 50</w:t>
      </w: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 xml:space="preserve">, accedere ai luoghi di lavoro </w:t>
      </w: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u w:val="single"/>
          <w:lang w:eastAsia="it-IT"/>
        </w:rPr>
        <w:t xml:space="preserve">con il green pass base </w:t>
      </w: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>(e non più il green pass super).</w:t>
      </w:r>
      <w:r w:rsidRPr="001A1B24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>Resta l'obbligo di indossare mascherine protettive ( anche chirurgiche).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 xml:space="preserve">In particolare ai dipendenti inadempienti all’obbligo vaccinale </w:t>
      </w:r>
      <w:r w:rsidRPr="001A1B24">
        <w:rPr>
          <w:rFonts w:ascii="Times New Roman" w:eastAsia="Times New Roman" w:hAnsi="Times New Roman" w:cs="Times New Roman"/>
          <w:color w:val="444444"/>
          <w:sz w:val="22"/>
          <w:szCs w:val="22"/>
          <w:u w:val="single"/>
          <w:lang w:eastAsia="it-IT"/>
        </w:rPr>
        <w:t>non è più</w:t>
      </w:r>
      <w:r w:rsidR="00CC0054">
        <w:rPr>
          <w:rFonts w:ascii="Times New Roman" w:eastAsia="Times New Roman" w:hAnsi="Times New Roman" w:cs="Times New Roman"/>
          <w:color w:val="444444"/>
          <w:sz w:val="22"/>
          <w:szCs w:val="22"/>
          <w:u w:val="single"/>
          <w:lang w:eastAsia="it-IT"/>
        </w:rPr>
        <w:t xml:space="preserve"> </w:t>
      </w:r>
      <w:r w:rsidRPr="001A1B24">
        <w:rPr>
          <w:rFonts w:ascii="Times New Roman" w:eastAsia="Times New Roman" w:hAnsi="Times New Roman" w:cs="Times New Roman"/>
          <w:color w:val="444444"/>
          <w:sz w:val="22"/>
          <w:szCs w:val="22"/>
          <w:u w:val="single"/>
          <w:lang w:eastAsia="it-IT"/>
        </w:rPr>
        <w:t>applicabile la sospensione dal diritto di svolgimento dell’attività lavorativa</w:t>
      </w:r>
      <w:r w:rsidRPr="001A1B24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>.</w:t>
      </w:r>
      <w:r w:rsidR="00CC0054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 xml:space="preserve"> </w:t>
      </w:r>
      <w:r w:rsidRPr="001A1B24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>In ossequio alle disposizioni introdotte dal decreto-legge in oggetto, in caso di inadempimento all’obbligo vaccinale, troverà applicazione unicamente la sanzione amministrativa pecuniaria di cui all’articolo 4-</w:t>
      </w:r>
      <w:r w:rsidRPr="001A1B24">
        <w:rPr>
          <w:rFonts w:ascii="Times New Roman" w:eastAsia="Times New Roman" w:hAnsi="Times New Roman" w:cs="Times New Roman"/>
          <w:i/>
          <w:color w:val="444444"/>
          <w:sz w:val="22"/>
          <w:szCs w:val="22"/>
          <w:lang w:eastAsia="it-IT"/>
        </w:rPr>
        <w:t xml:space="preserve">sexies </w:t>
      </w:r>
      <w:r w:rsidRPr="001A1B24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>del D.L. n. 44/2021.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it-IT"/>
        </w:rPr>
        <w:t xml:space="preserve">Cittadini ( utenti esterni) </w:t>
      </w:r>
      <w:r w:rsidRPr="001A1B24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>: per accedere negli uffici pubblici dal 1° aprile non sarà più necessario il green pass, né quello super, né quello base.</w:t>
      </w:r>
      <w:r w:rsidR="00CC0054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 xml:space="preserve"> </w:t>
      </w:r>
      <w:r w:rsidRPr="001A1B24"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  <w:t>Resta l'obbligo di indossare mascherine protettive ( anche chirurgiche).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>In particolare si ricorda che il controllo viene effettuato prioritariamente all’ingresso ai luoghi di lavoro.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>Tramite l’utilizzo di: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sym w:font="Wingdings 2" w:char="F02A"/>
      </w: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>app VerificaC19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sym w:font="Wingdings 2" w:char="F02A"/>
      </w: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 xml:space="preserve"> altro sistema laddove operativo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 xml:space="preserve">Il processo di verifica delle certificazioni verdi COVID-19 prevede l’utilizzo della app di verifica nazionale VerificaC19, installata su un dispositivo mobile. Tale applicazione consente di verificare l’autenticità e la validità delle certificazioni senza memorizzare informazioni personali sul dispositivo del verificatore. 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>Oltre che all’ingresso al luogo di lavoro verranno eseguite periodiche verifiche a campione.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>Ai fini dell’applicazione delle predette prescrizione si ricorda altresì che: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 xml:space="preserve">- </w:t>
      </w:r>
      <w:r w:rsidRPr="001A1B24"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it-IT"/>
        </w:rPr>
        <w:t>per green pass base</w:t>
      </w: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 xml:space="preserve"> s’intende la certificazione verde Covid-19 per vaccinazione, guarigione, test antigenico rapido o molecolare con risultato negativo.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>- non possono essere accettate certificazioni o documenti sostitutivi ( autocertificazioni ) del green pass;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>- gli obblighi predetti sono esclusi per “i soggetti esenti dalla campagna vaccinale” che dovranno fornire idonea certificazione medica rilasciata secondo i criteri definiti con circolare del Ministero della Salute.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 xml:space="preserve">I Responsabili PO, a cui è stato demandato il compito di dare attuazione alle presenti disposizioni, accertano direttamente o per il tramite di  loro incaricati/delegati </w:t>
      </w: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u w:val="single"/>
          <w:lang w:eastAsia="it-IT"/>
        </w:rPr>
        <w:t>il rispetto delle presenti nuove prescrizioni</w:t>
      </w: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>, ed effettuano i controlli e le verifiche delle certificazioni verdi COVID-19 secondo le modalità organizzative già in precedenza emanate, a cui viene fatto espresso rinvio, salve le predette integrazioni.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/>
          <w:bCs/>
          <w:color w:val="444444"/>
          <w:sz w:val="22"/>
          <w:szCs w:val="22"/>
          <w:lang w:eastAsia="it-IT"/>
        </w:rPr>
        <w:t>INFORMATIVA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>Con riferimento alle novità introdotte dal DL 1/2022, si precisa che le certificazioni verdi COVID-19 sono emesse in formato digitale e stampabile dalla piattaforma nazionale del Ministero della Salute e contengono un QR Code per verificarne autenticità e validità.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 xml:space="preserve">Le certificazioni verdi hanno validità diversa in base alle condizioni secondo le quali sono rilasciate. 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 xml:space="preserve">Si ricorda che la certificazione verde COVID-19 si può ottenere collegandosi al sito </w:t>
      </w:r>
      <w:hyperlink r:id="rId8" w:history="1">
        <w:r w:rsidRPr="001A1B24">
          <w:rPr>
            <w:rStyle w:val="Collegamentoipertestuale"/>
            <w:rFonts w:ascii="Times New Roman" w:eastAsia="Times New Roman" w:hAnsi="Times New Roman" w:cs="Times New Roman"/>
            <w:bCs/>
            <w:sz w:val="22"/>
            <w:szCs w:val="22"/>
            <w:lang w:eastAsia="it-IT"/>
          </w:rPr>
          <w:t>www.dgc.gov.it</w:t>
        </w:r>
      </w:hyperlink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>, tramite tessera sanitaria o identità digitale (SPID/CIE), con Appimmuni o App IO e dal sito del Fascicolo Sanitario Elettronico Regionale. È inoltre possibile rivolgersi al proprio medico di medicina generale o in farmacia.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 xml:space="preserve">Precisato quanto sopra, restano comunque in vigore, raccomandandone la scrupolosa osservanza, </w:t>
      </w: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u w:val="single"/>
          <w:lang w:eastAsia="it-IT"/>
        </w:rPr>
        <w:t>le disposizioni di carattere generale</w:t>
      </w: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 xml:space="preserve"> adottate per l’ingresso nei luoghi di lavoro in precedenza emanate.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color w:val="444444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>Si dispone che copia della presente circolare a cura dell’Ufficio Segreteria Affari-Generali: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>- venga pubblicata all’albo pretorio on-line e sul sito web istituzionale del Comune;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>- venga comunicata a mezzo di posta elettronica agli amministratori del Comune ( Sindaco, Presidente del CC, Consiglieri, Assessori ), ai Responsabili PO, ai dipendenti comunali ed alla RSU e alle OO.SS.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>Si invitano i Responsabili PO ad informare il personale dipendente assegnato a ciascun Settore/Area della presente circolare di servizio.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color w:val="444444"/>
          <w:lang w:eastAsia="it-IT"/>
        </w:rPr>
      </w:pP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Cs/>
          <w:color w:val="444444"/>
          <w:sz w:val="22"/>
          <w:szCs w:val="22"/>
          <w:lang w:eastAsia="it-IT"/>
        </w:rPr>
        <w:t>Il Segretario Generale</w:t>
      </w:r>
    </w:p>
    <w:p w:rsidR="00F4121F" w:rsidRPr="001A1B24" w:rsidRDefault="00F4121F" w:rsidP="001A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444444"/>
          <w:sz w:val="22"/>
          <w:szCs w:val="22"/>
          <w:lang w:eastAsia="it-IT"/>
        </w:rPr>
      </w:pPr>
      <w:r w:rsidRPr="001A1B24">
        <w:rPr>
          <w:rFonts w:ascii="Times New Roman" w:eastAsia="Times New Roman" w:hAnsi="Times New Roman" w:cs="Times New Roman"/>
          <w:b/>
          <w:bCs/>
          <w:i/>
          <w:color w:val="444444"/>
          <w:sz w:val="22"/>
          <w:szCs w:val="22"/>
          <w:lang w:eastAsia="it-IT"/>
        </w:rPr>
        <w:t>dr.ssa Anna Maria Montuori</w:t>
      </w:r>
    </w:p>
    <w:sectPr w:rsidR="00F4121F" w:rsidRPr="001A1B24" w:rsidSect="00F20CA9">
      <w:footerReference w:type="default" r:id="rId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42" w:rsidRDefault="002F5642">
      <w:r>
        <w:separator/>
      </w:r>
    </w:p>
  </w:endnote>
  <w:endnote w:type="continuationSeparator" w:id="0">
    <w:p w:rsidR="002F5642" w:rsidRDefault="002F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56" w:rsidRDefault="007905CF">
    <w:pPr>
      <w:pStyle w:val="Pidipagina"/>
      <w:jc w:val="right"/>
    </w:pPr>
    <w:r>
      <w:fldChar w:fldCharType="begin"/>
    </w:r>
    <w:r w:rsidR="001C0956">
      <w:instrText>PAGE   \* MERGEFORMAT</w:instrText>
    </w:r>
    <w:r>
      <w:fldChar w:fldCharType="separate"/>
    </w:r>
    <w:r w:rsidR="00D907D9">
      <w:rPr>
        <w:noProof/>
      </w:rPr>
      <w:t>1</w:t>
    </w:r>
    <w:r>
      <w:fldChar w:fldCharType="end"/>
    </w:r>
  </w:p>
  <w:p w:rsidR="001C0956" w:rsidRDefault="001C09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42" w:rsidRDefault="002F5642">
      <w:r>
        <w:rPr>
          <w:color w:val="000000"/>
        </w:rPr>
        <w:separator/>
      </w:r>
    </w:p>
  </w:footnote>
  <w:footnote w:type="continuationSeparator" w:id="0">
    <w:p w:rsidR="002F5642" w:rsidRDefault="002F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761"/>
    <w:multiLevelType w:val="hybridMultilevel"/>
    <w:tmpl w:val="43E4E6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7AF3"/>
    <w:multiLevelType w:val="hybridMultilevel"/>
    <w:tmpl w:val="2E40D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CDE"/>
    <w:multiLevelType w:val="multilevel"/>
    <w:tmpl w:val="18FA8D4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162B2D08"/>
    <w:multiLevelType w:val="multilevel"/>
    <w:tmpl w:val="AC7244A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1A14216A"/>
    <w:multiLevelType w:val="hybridMultilevel"/>
    <w:tmpl w:val="1F345616"/>
    <w:lvl w:ilvl="0" w:tplc="C1964D9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35118"/>
    <w:multiLevelType w:val="hybridMultilevel"/>
    <w:tmpl w:val="F7EE08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E4A145E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4AE1"/>
    <w:multiLevelType w:val="hybridMultilevel"/>
    <w:tmpl w:val="63121C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B0928"/>
    <w:multiLevelType w:val="hybridMultilevel"/>
    <w:tmpl w:val="518C01B4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36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5008"/>
    <w:multiLevelType w:val="hybridMultilevel"/>
    <w:tmpl w:val="5694C9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E1BB5"/>
    <w:multiLevelType w:val="hybridMultilevel"/>
    <w:tmpl w:val="521A4048"/>
    <w:lvl w:ilvl="0" w:tplc="0410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7AEA26C7"/>
    <w:multiLevelType w:val="hybridMultilevel"/>
    <w:tmpl w:val="D7FA2018"/>
    <w:lvl w:ilvl="0" w:tplc="ACEEBD12">
      <w:start w:val="1"/>
      <w:numFmt w:val="lowerLetter"/>
      <w:lvlText w:val="%1)"/>
      <w:lvlJc w:val="left"/>
      <w:pPr>
        <w:ind w:left="114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3C2F41A">
      <w:numFmt w:val="bullet"/>
      <w:lvlText w:val="•"/>
      <w:lvlJc w:val="left"/>
      <w:pPr>
        <w:ind w:left="1094" w:hanging="281"/>
      </w:pPr>
      <w:rPr>
        <w:rFonts w:hint="default"/>
        <w:lang w:val="it-IT" w:eastAsia="en-US" w:bidi="ar-SA"/>
      </w:rPr>
    </w:lvl>
    <w:lvl w:ilvl="2" w:tplc="4BA69EA0">
      <w:numFmt w:val="bullet"/>
      <w:lvlText w:val="•"/>
      <w:lvlJc w:val="left"/>
      <w:pPr>
        <w:ind w:left="2068" w:hanging="281"/>
      </w:pPr>
      <w:rPr>
        <w:rFonts w:hint="default"/>
        <w:lang w:val="it-IT" w:eastAsia="en-US" w:bidi="ar-SA"/>
      </w:rPr>
    </w:lvl>
    <w:lvl w:ilvl="3" w:tplc="CB50367A">
      <w:numFmt w:val="bullet"/>
      <w:lvlText w:val="•"/>
      <w:lvlJc w:val="left"/>
      <w:pPr>
        <w:ind w:left="3042" w:hanging="281"/>
      </w:pPr>
      <w:rPr>
        <w:rFonts w:hint="default"/>
        <w:lang w:val="it-IT" w:eastAsia="en-US" w:bidi="ar-SA"/>
      </w:rPr>
    </w:lvl>
    <w:lvl w:ilvl="4" w:tplc="6DF6F376">
      <w:numFmt w:val="bullet"/>
      <w:lvlText w:val="•"/>
      <w:lvlJc w:val="left"/>
      <w:pPr>
        <w:ind w:left="4016" w:hanging="281"/>
      </w:pPr>
      <w:rPr>
        <w:rFonts w:hint="default"/>
        <w:lang w:val="it-IT" w:eastAsia="en-US" w:bidi="ar-SA"/>
      </w:rPr>
    </w:lvl>
    <w:lvl w:ilvl="5" w:tplc="ACAAA678">
      <w:numFmt w:val="bullet"/>
      <w:lvlText w:val="•"/>
      <w:lvlJc w:val="left"/>
      <w:pPr>
        <w:ind w:left="4990" w:hanging="281"/>
      </w:pPr>
      <w:rPr>
        <w:rFonts w:hint="default"/>
        <w:lang w:val="it-IT" w:eastAsia="en-US" w:bidi="ar-SA"/>
      </w:rPr>
    </w:lvl>
    <w:lvl w:ilvl="6" w:tplc="D8A25BE0">
      <w:numFmt w:val="bullet"/>
      <w:lvlText w:val="•"/>
      <w:lvlJc w:val="left"/>
      <w:pPr>
        <w:ind w:left="5964" w:hanging="281"/>
      </w:pPr>
      <w:rPr>
        <w:rFonts w:hint="default"/>
        <w:lang w:val="it-IT" w:eastAsia="en-US" w:bidi="ar-SA"/>
      </w:rPr>
    </w:lvl>
    <w:lvl w:ilvl="7" w:tplc="0B8E9BE4">
      <w:numFmt w:val="bullet"/>
      <w:lvlText w:val="•"/>
      <w:lvlJc w:val="left"/>
      <w:pPr>
        <w:ind w:left="6938" w:hanging="281"/>
      </w:pPr>
      <w:rPr>
        <w:rFonts w:hint="default"/>
        <w:lang w:val="it-IT" w:eastAsia="en-US" w:bidi="ar-SA"/>
      </w:rPr>
    </w:lvl>
    <w:lvl w:ilvl="8" w:tplc="0FBA9898">
      <w:numFmt w:val="bullet"/>
      <w:lvlText w:val="•"/>
      <w:lvlJc w:val="left"/>
      <w:pPr>
        <w:ind w:left="7912" w:hanging="28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C6F"/>
    <w:rsid w:val="00000AA0"/>
    <w:rsid w:val="00003D40"/>
    <w:rsid w:val="00053E03"/>
    <w:rsid w:val="0005655F"/>
    <w:rsid w:val="00061868"/>
    <w:rsid w:val="00064EFF"/>
    <w:rsid w:val="000707ED"/>
    <w:rsid w:val="00085800"/>
    <w:rsid w:val="00087067"/>
    <w:rsid w:val="000B2B3F"/>
    <w:rsid w:val="000D19D8"/>
    <w:rsid w:val="000D1C90"/>
    <w:rsid w:val="000F2BA1"/>
    <w:rsid w:val="00101D04"/>
    <w:rsid w:val="00160FC5"/>
    <w:rsid w:val="001646B7"/>
    <w:rsid w:val="00165D9A"/>
    <w:rsid w:val="001A1B24"/>
    <w:rsid w:val="001C0956"/>
    <w:rsid w:val="001D1938"/>
    <w:rsid w:val="001D5A8A"/>
    <w:rsid w:val="001D764F"/>
    <w:rsid w:val="001E371E"/>
    <w:rsid w:val="001F53B1"/>
    <w:rsid w:val="00251905"/>
    <w:rsid w:val="00254AA4"/>
    <w:rsid w:val="00291139"/>
    <w:rsid w:val="002A47F5"/>
    <w:rsid w:val="002A7795"/>
    <w:rsid w:val="002A7E13"/>
    <w:rsid w:val="002F5642"/>
    <w:rsid w:val="00301626"/>
    <w:rsid w:val="003127A3"/>
    <w:rsid w:val="003131D4"/>
    <w:rsid w:val="0032429F"/>
    <w:rsid w:val="00343131"/>
    <w:rsid w:val="003A0158"/>
    <w:rsid w:val="003A7C6F"/>
    <w:rsid w:val="003D5F9C"/>
    <w:rsid w:val="003E57C3"/>
    <w:rsid w:val="003E706E"/>
    <w:rsid w:val="0042106C"/>
    <w:rsid w:val="00421CD1"/>
    <w:rsid w:val="00422CD7"/>
    <w:rsid w:val="00436C53"/>
    <w:rsid w:val="004439B1"/>
    <w:rsid w:val="00444CF5"/>
    <w:rsid w:val="0045344E"/>
    <w:rsid w:val="0046412F"/>
    <w:rsid w:val="00473EDF"/>
    <w:rsid w:val="00476919"/>
    <w:rsid w:val="0047725E"/>
    <w:rsid w:val="004A0463"/>
    <w:rsid w:val="004D06A2"/>
    <w:rsid w:val="004D32A0"/>
    <w:rsid w:val="004F4E62"/>
    <w:rsid w:val="004F5598"/>
    <w:rsid w:val="004F5EA7"/>
    <w:rsid w:val="005042AB"/>
    <w:rsid w:val="00525ACF"/>
    <w:rsid w:val="005360B1"/>
    <w:rsid w:val="00583920"/>
    <w:rsid w:val="005B03F7"/>
    <w:rsid w:val="005B62F8"/>
    <w:rsid w:val="005C2F92"/>
    <w:rsid w:val="005C7E50"/>
    <w:rsid w:val="005D369E"/>
    <w:rsid w:val="00600A46"/>
    <w:rsid w:val="0060260E"/>
    <w:rsid w:val="00632DB9"/>
    <w:rsid w:val="00653CAD"/>
    <w:rsid w:val="0067641E"/>
    <w:rsid w:val="00677C88"/>
    <w:rsid w:val="006949B1"/>
    <w:rsid w:val="006A2763"/>
    <w:rsid w:val="006B6B98"/>
    <w:rsid w:val="006C2545"/>
    <w:rsid w:val="006C2F29"/>
    <w:rsid w:val="006D0EE7"/>
    <w:rsid w:val="006D2DB2"/>
    <w:rsid w:val="006D44D7"/>
    <w:rsid w:val="006E4C44"/>
    <w:rsid w:val="006E6B7B"/>
    <w:rsid w:val="0073087E"/>
    <w:rsid w:val="00735A14"/>
    <w:rsid w:val="0074000D"/>
    <w:rsid w:val="00770510"/>
    <w:rsid w:val="00773FBD"/>
    <w:rsid w:val="0077660A"/>
    <w:rsid w:val="0078384A"/>
    <w:rsid w:val="007905CF"/>
    <w:rsid w:val="00797434"/>
    <w:rsid w:val="007A4E1F"/>
    <w:rsid w:val="007D5307"/>
    <w:rsid w:val="007D573F"/>
    <w:rsid w:val="00824C05"/>
    <w:rsid w:val="00842A6E"/>
    <w:rsid w:val="00886DE4"/>
    <w:rsid w:val="00891EC7"/>
    <w:rsid w:val="008929E9"/>
    <w:rsid w:val="0089354F"/>
    <w:rsid w:val="008B5518"/>
    <w:rsid w:val="008D44C6"/>
    <w:rsid w:val="008D754F"/>
    <w:rsid w:val="00900B93"/>
    <w:rsid w:val="0092293E"/>
    <w:rsid w:val="00952193"/>
    <w:rsid w:val="009616D5"/>
    <w:rsid w:val="00970750"/>
    <w:rsid w:val="009876FC"/>
    <w:rsid w:val="00995171"/>
    <w:rsid w:val="00997905"/>
    <w:rsid w:val="009B4921"/>
    <w:rsid w:val="009C1BD9"/>
    <w:rsid w:val="009C7A67"/>
    <w:rsid w:val="009D1C03"/>
    <w:rsid w:val="009E1985"/>
    <w:rsid w:val="009F1667"/>
    <w:rsid w:val="009F2C58"/>
    <w:rsid w:val="00A0362E"/>
    <w:rsid w:val="00A2194F"/>
    <w:rsid w:val="00A30869"/>
    <w:rsid w:val="00A57CC7"/>
    <w:rsid w:val="00A669DA"/>
    <w:rsid w:val="00A6753F"/>
    <w:rsid w:val="00A67FBF"/>
    <w:rsid w:val="00AC5FBB"/>
    <w:rsid w:val="00B1541F"/>
    <w:rsid w:val="00B4362A"/>
    <w:rsid w:val="00B500E7"/>
    <w:rsid w:val="00B60FB7"/>
    <w:rsid w:val="00B6491E"/>
    <w:rsid w:val="00B81BE3"/>
    <w:rsid w:val="00B85BCD"/>
    <w:rsid w:val="00B93717"/>
    <w:rsid w:val="00B9496A"/>
    <w:rsid w:val="00BC749D"/>
    <w:rsid w:val="00BE03F3"/>
    <w:rsid w:val="00BF0B3F"/>
    <w:rsid w:val="00BF50CD"/>
    <w:rsid w:val="00C250C1"/>
    <w:rsid w:val="00C30BC0"/>
    <w:rsid w:val="00C43CE8"/>
    <w:rsid w:val="00C4544A"/>
    <w:rsid w:val="00C5083F"/>
    <w:rsid w:val="00C64A18"/>
    <w:rsid w:val="00C75124"/>
    <w:rsid w:val="00C8401E"/>
    <w:rsid w:val="00CA2C79"/>
    <w:rsid w:val="00CB146E"/>
    <w:rsid w:val="00CB3EEE"/>
    <w:rsid w:val="00CC0054"/>
    <w:rsid w:val="00CD2EFF"/>
    <w:rsid w:val="00CD6B04"/>
    <w:rsid w:val="00CF0F4F"/>
    <w:rsid w:val="00CF3961"/>
    <w:rsid w:val="00D0160F"/>
    <w:rsid w:val="00D05E76"/>
    <w:rsid w:val="00D0642E"/>
    <w:rsid w:val="00D31F28"/>
    <w:rsid w:val="00D411EA"/>
    <w:rsid w:val="00D41C3B"/>
    <w:rsid w:val="00D51192"/>
    <w:rsid w:val="00D60B88"/>
    <w:rsid w:val="00D67C57"/>
    <w:rsid w:val="00D87488"/>
    <w:rsid w:val="00D907D9"/>
    <w:rsid w:val="00D91328"/>
    <w:rsid w:val="00DA1E0A"/>
    <w:rsid w:val="00DD0A10"/>
    <w:rsid w:val="00DD3A47"/>
    <w:rsid w:val="00DD7BAC"/>
    <w:rsid w:val="00DF55ED"/>
    <w:rsid w:val="00E046B4"/>
    <w:rsid w:val="00E13788"/>
    <w:rsid w:val="00E219A7"/>
    <w:rsid w:val="00E21E04"/>
    <w:rsid w:val="00E43D29"/>
    <w:rsid w:val="00E61C39"/>
    <w:rsid w:val="00EA5D36"/>
    <w:rsid w:val="00EB4108"/>
    <w:rsid w:val="00EE1A1D"/>
    <w:rsid w:val="00EE26C6"/>
    <w:rsid w:val="00EE619D"/>
    <w:rsid w:val="00F176A2"/>
    <w:rsid w:val="00F20CA9"/>
    <w:rsid w:val="00F4121F"/>
    <w:rsid w:val="00F42A84"/>
    <w:rsid w:val="00F5013C"/>
    <w:rsid w:val="00F56982"/>
    <w:rsid w:val="00F63C78"/>
    <w:rsid w:val="00F66F93"/>
    <w:rsid w:val="00F95B14"/>
    <w:rsid w:val="00FA2C8F"/>
    <w:rsid w:val="00FB1F85"/>
    <w:rsid w:val="00FB7B48"/>
    <w:rsid w:val="00FD66F2"/>
    <w:rsid w:val="00FF0754"/>
    <w:rsid w:val="00FF148F"/>
    <w:rsid w:val="00FF1B17"/>
    <w:rsid w:val="00FF2901"/>
    <w:rsid w:val="00FF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1799"/>
  <w15:docId w15:val="{1F93E047-2D78-4AC0-957B-D32C516A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CA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2A6E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Titolo2">
    <w:name w:val="heading 2"/>
    <w:basedOn w:val="Heading"/>
    <w:next w:val="Textbody"/>
    <w:uiPriority w:val="9"/>
    <w:unhideWhenUsed/>
    <w:qFormat/>
    <w:rsid w:val="00F20CA9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itolo5">
    <w:name w:val="heading 5"/>
    <w:basedOn w:val="Heading"/>
    <w:next w:val="Textbody"/>
    <w:uiPriority w:val="9"/>
    <w:unhideWhenUsed/>
    <w:qFormat/>
    <w:rsid w:val="00F20CA9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20CA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20CA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20CA9"/>
    <w:pPr>
      <w:spacing w:after="140" w:line="288" w:lineRule="auto"/>
    </w:pPr>
  </w:style>
  <w:style w:type="paragraph" w:styleId="Elenco">
    <w:name w:val="List"/>
    <w:basedOn w:val="Textbody"/>
    <w:rsid w:val="00F20CA9"/>
  </w:style>
  <w:style w:type="paragraph" w:styleId="Didascalia">
    <w:name w:val="caption"/>
    <w:basedOn w:val="Standard"/>
    <w:rsid w:val="00F20C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0CA9"/>
    <w:pPr>
      <w:suppressLineNumbers/>
    </w:pPr>
  </w:style>
  <w:style w:type="paragraph" w:customStyle="1" w:styleId="PreformattedText">
    <w:name w:val="Preformatted Text"/>
    <w:basedOn w:val="Standard"/>
    <w:rsid w:val="00F20CA9"/>
    <w:rPr>
      <w:rFonts w:ascii="Liberation Mono" w:eastAsia="NSimSun" w:hAnsi="Liberation Mono" w:cs="Liberation Mono"/>
      <w:sz w:val="20"/>
      <w:szCs w:val="20"/>
    </w:rPr>
  </w:style>
  <w:style w:type="character" w:customStyle="1" w:styleId="StrongEmphasis">
    <w:name w:val="Strong Emphasis"/>
    <w:rsid w:val="00F20CA9"/>
    <w:rPr>
      <w:b/>
      <w:bCs/>
    </w:rPr>
  </w:style>
  <w:style w:type="character" w:customStyle="1" w:styleId="NumberingSymbols">
    <w:name w:val="Numbering Symbols"/>
    <w:rsid w:val="00F20CA9"/>
  </w:style>
  <w:style w:type="character" w:customStyle="1" w:styleId="Internetlink">
    <w:name w:val="Internet link"/>
    <w:rsid w:val="00F20CA9"/>
    <w:rPr>
      <w:color w:val="000080"/>
      <w:u w:val="single"/>
    </w:rPr>
  </w:style>
  <w:style w:type="character" w:customStyle="1" w:styleId="BulletSymbols">
    <w:name w:val="Bullet Symbols"/>
    <w:rsid w:val="00F20CA9"/>
    <w:rPr>
      <w:rFonts w:ascii="OpenSymbol" w:eastAsia="OpenSymbol" w:hAnsi="OpenSymbol" w:cs="OpenSymbol"/>
    </w:rPr>
  </w:style>
  <w:style w:type="character" w:customStyle="1" w:styleId="Titolo1Carattere">
    <w:name w:val="Titolo 1 Carattere"/>
    <w:link w:val="Titolo1"/>
    <w:uiPriority w:val="9"/>
    <w:rsid w:val="00842A6E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2A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042AB"/>
    <w:rPr>
      <w:rFonts w:ascii="Tahoma" w:hAnsi="Tahoma" w:cs="Mangal"/>
      <w:kern w:val="3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1C095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1C0956"/>
    <w:rPr>
      <w:rFonts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C095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1C0956"/>
    <w:rPr>
      <w:rFonts w:cs="Mangal"/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1"/>
    <w:qFormat/>
    <w:rsid w:val="006C2545"/>
    <w:pPr>
      <w:suppressAutoHyphens w:val="0"/>
      <w:autoSpaceDN/>
      <w:ind w:left="720"/>
      <w:contextualSpacing/>
      <w:jc w:val="both"/>
      <w:textAlignment w:val="auto"/>
    </w:pPr>
    <w:rPr>
      <w:rFonts w:ascii="Candara" w:eastAsia="Calibri" w:hAnsi="Candara"/>
      <w:kern w:val="0"/>
      <w:lang w:eastAsia="en-US" w:bidi="ar-SA"/>
    </w:rPr>
  </w:style>
  <w:style w:type="paragraph" w:styleId="Corpotesto">
    <w:name w:val="Body Text"/>
    <w:basedOn w:val="Normale"/>
    <w:link w:val="CorpotestoCarattere"/>
    <w:uiPriority w:val="99"/>
    <w:unhideWhenUsed/>
    <w:rsid w:val="00FF2901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rsid w:val="00FF2901"/>
    <w:rPr>
      <w:rFonts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6C2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c.gov.it/we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Utente</cp:lastModifiedBy>
  <cp:revision>8</cp:revision>
  <cp:lastPrinted>2021-10-10T22:06:00Z</cp:lastPrinted>
  <dcterms:created xsi:type="dcterms:W3CDTF">2022-01-28T06:51:00Z</dcterms:created>
  <dcterms:modified xsi:type="dcterms:W3CDTF">2022-03-31T10:01:00Z</dcterms:modified>
</cp:coreProperties>
</file>